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1D" w:rsidRPr="008D231D" w:rsidRDefault="008D231D" w:rsidP="008D231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31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D231D" w:rsidRPr="008D231D" w:rsidRDefault="008D231D" w:rsidP="008D231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31D">
        <w:rPr>
          <w:rFonts w:ascii="Times New Roman" w:hAnsi="Times New Roman" w:cs="Times New Roman"/>
          <w:sz w:val="28"/>
          <w:szCs w:val="28"/>
        </w:rPr>
        <w:t>Центр развития ребенка Кашарский детский сад № 1 «Тополек»</w:t>
      </w:r>
    </w:p>
    <w:p w:rsidR="008D231D" w:rsidRPr="008D231D" w:rsidRDefault="008D231D" w:rsidP="008D2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31D" w:rsidRPr="008D231D" w:rsidRDefault="008D231D" w:rsidP="008D23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231D" w:rsidRPr="008D231D" w:rsidRDefault="008D231D" w:rsidP="008D231D">
      <w:pPr>
        <w:jc w:val="right"/>
        <w:rPr>
          <w:rFonts w:ascii="Times New Roman" w:hAnsi="Times New Roman" w:cs="Times New Roman"/>
          <w:sz w:val="28"/>
          <w:szCs w:val="28"/>
        </w:rPr>
      </w:pPr>
      <w:r w:rsidRPr="008D231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8D231D" w:rsidRPr="008D231D" w:rsidRDefault="008D231D" w:rsidP="008D231D">
      <w:pPr>
        <w:jc w:val="right"/>
        <w:rPr>
          <w:rFonts w:ascii="Times New Roman" w:hAnsi="Times New Roman" w:cs="Times New Roman"/>
          <w:sz w:val="28"/>
          <w:szCs w:val="28"/>
        </w:rPr>
      </w:pPr>
      <w:r w:rsidRPr="008D231D">
        <w:rPr>
          <w:rFonts w:ascii="Times New Roman" w:hAnsi="Times New Roman" w:cs="Times New Roman"/>
          <w:sz w:val="28"/>
          <w:szCs w:val="28"/>
        </w:rPr>
        <w:t>Заведующий МБДОУ ЦРР</w:t>
      </w:r>
    </w:p>
    <w:p w:rsidR="008D231D" w:rsidRPr="008D231D" w:rsidRDefault="008D231D" w:rsidP="008D231D">
      <w:pPr>
        <w:jc w:val="right"/>
        <w:rPr>
          <w:rFonts w:ascii="Times New Roman" w:hAnsi="Times New Roman" w:cs="Times New Roman"/>
          <w:sz w:val="28"/>
          <w:szCs w:val="28"/>
        </w:rPr>
      </w:pPr>
      <w:r w:rsidRPr="008D231D">
        <w:rPr>
          <w:rFonts w:ascii="Times New Roman" w:hAnsi="Times New Roman" w:cs="Times New Roman"/>
          <w:sz w:val="28"/>
          <w:szCs w:val="28"/>
        </w:rPr>
        <w:t>Кашарский д/с № 1 «Тополек»</w:t>
      </w:r>
    </w:p>
    <w:p w:rsidR="008D231D" w:rsidRPr="008D231D" w:rsidRDefault="008D231D" w:rsidP="008D231D">
      <w:pPr>
        <w:jc w:val="right"/>
        <w:rPr>
          <w:rFonts w:ascii="Times New Roman" w:hAnsi="Times New Roman" w:cs="Times New Roman"/>
          <w:sz w:val="28"/>
          <w:szCs w:val="28"/>
        </w:rPr>
      </w:pPr>
      <w:r w:rsidRPr="008D231D">
        <w:rPr>
          <w:rFonts w:ascii="Times New Roman" w:hAnsi="Times New Roman" w:cs="Times New Roman"/>
          <w:sz w:val="28"/>
          <w:szCs w:val="28"/>
        </w:rPr>
        <w:t>_______________О.В. Лучкина</w:t>
      </w:r>
    </w:p>
    <w:p w:rsidR="008D231D" w:rsidRPr="008D231D" w:rsidRDefault="008D231D" w:rsidP="008D23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231D" w:rsidRPr="008D231D" w:rsidRDefault="008D231D" w:rsidP="008D23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231D" w:rsidRPr="008D231D" w:rsidRDefault="008D231D" w:rsidP="008D231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  <w:t>Положение</w:t>
      </w:r>
      <w:r w:rsidRPr="008D231D"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  <w:br/>
        <w:t>об антикоррупционной политике в МБДОУ</w:t>
      </w:r>
    </w:p>
    <w:p w:rsidR="008D231D" w:rsidRPr="008D231D" w:rsidRDefault="008D231D" w:rsidP="008D231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31D" w:rsidRPr="008D231D" w:rsidRDefault="008D231D" w:rsidP="008D231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сл. Кашары</w:t>
      </w:r>
    </w:p>
    <w:p w:rsidR="008D231D" w:rsidRPr="008D231D" w:rsidRDefault="008D231D" w:rsidP="008D2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D231D" w:rsidRPr="008D231D" w:rsidRDefault="008D231D" w:rsidP="008D2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8D231D" w:rsidRPr="008D231D" w:rsidSect="008D231D">
          <w:pgSz w:w="11906" w:h="16838"/>
          <w:pgMar w:top="1134" w:right="1134" w:bottom="1134" w:left="1134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F221D4" w:rsidRPr="008D231D" w:rsidRDefault="00F221D4" w:rsidP="008D2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I. Общие положения</w:t>
      </w:r>
    </w:p>
    <w:p w:rsidR="008D231D" w:rsidRPr="008D231D" w:rsidRDefault="008D231D" w:rsidP="008D2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об антикоррупционной политике муниципального бюджетного дошкольного образ</w:t>
      </w:r>
      <w:r w:rsidR="00796091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овательного учреждения</w:t>
      </w:r>
      <w:r w:rsidR="008D231D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развития ребенка</w:t>
      </w:r>
      <w:r w:rsidR="00796091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Кашарского детского сада №1 «Тополёк»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(далее - Положение)</w:t>
      </w:r>
      <w:r w:rsidR="008D231D"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во исполнение подпункта "б" пункта 25 Указа Президента Российской Федерации от </w:t>
      </w:r>
      <w:r w:rsidR="008D231D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</w:t>
      </w:r>
      <w:r w:rsidR="008D231D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</w:t>
      </w:r>
      <w:proofErr w:type="gramEnd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г. N 273-ФЗ "О противодействии коррупции"</w:t>
      </w:r>
      <w:r w:rsidR="008D231D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Методическими указаниями Минтруда РФ от 08.11.2013 г.) и определяет задачи, основные принципы противодействия коррупции и меры предупреждения коррупционных правонарушений в муниципальном бюджетном дошколь</w:t>
      </w:r>
      <w:r w:rsidR="00796091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образовательном учреждении</w:t>
      </w:r>
      <w:r w:rsidR="008D231D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Центре развития ребенка</w:t>
      </w:r>
      <w:r w:rsidR="00796091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Кашарском детском саду №1 «Тополёк»</w:t>
      </w:r>
      <w:r w:rsidR="008D231D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091"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(далее - Учреждение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настоящем Положении определяются основные принципы и меры противодействия коррупции, и устанавливается структура организации антикоррупционной деятельности на Предприятии.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Целью принятия настоящего Положения является исполнение обязанности Предприятия по утверждению и применению мер предупреждения, выявления и противодействия коррупции</w:t>
      </w:r>
      <w:r w:rsid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(вовлечения Предприятия в коррупцию)</w:t>
      </w:r>
      <w:r w:rsid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гражданского общества, собственника Предприятия.</w:t>
      </w:r>
    </w:p>
    <w:p w:rsidR="008D231D" w:rsidRDefault="008D231D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понятия и определения</w:t>
      </w:r>
    </w:p>
    <w:p w:rsidR="008D231D" w:rsidRDefault="008D231D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целей настоящего Положения используются следующие понятия, определения и сокращения: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="001E7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(пункт 1 статьи 1 Федерального закона № 273-ФЗ)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коррупции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(пункт 2 статьи 1 Федерального закона № 273-ФЗ)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(профилактика коррупции)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 выявлению, предупреждению, пресечению, раскрытию и расследованию коррупционных правонарушений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(борьба с коррупцией)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минимизации 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(или)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последствий коррупционных правонарушений.</w:t>
      </w:r>
    </w:p>
    <w:p w:rsidR="00F221D4" w:rsidRPr="008D231D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F221D4"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Контрагент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221D4"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Взятка</w:t>
      </w:r>
      <w:r w:rsidR="001E7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(бездействие)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 взяткодателя или представляемых им лиц, если такие действия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(бездействие)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в служебные полномочия должностного лица либо если оно в</w:t>
      </w:r>
      <w:proofErr w:type="gramEnd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(бездействию)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равно за общее покровительство или попустительство по службе.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Коммерческий подкуп</w:t>
      </w:r>
      <w:r w:rsidR="001E7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(бездействие)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дающего в связи с занимаемым этим лицом служебным положением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(часть 1 статьи 204 Уголовного кодекса Российской Федерации)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интересов</w:t>
      </w:r>
      <w:r w:rsidR="001E7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ситуация, при которой личная заинтересованность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(прямая или косвенная)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(представителя организации)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или может повлиять на надлежащее исполнение им должностных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(трудовых)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 и при которой возникает или может возникнуть противоречие между личной заинтересованностью работника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(представителя организации)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правами и законными интересами организации, способное привести к причинению вреда правам и законным интересам, имуществу 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(или)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репутации организации, работником</w:t>
      </w:r>
      <w:proofErr w:type="gramEnd"/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(представителем организации)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он является.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заинтересованность работника</w:t>
      </w:r>
      <w:r w:rsidR="001E7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заинтересованность работника Организации,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1D4" w:rsidRPr="008D231D" w:rsidRDefault="00F221D4" w:rsidP="001E7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Основные принципы противодействия коррупции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Противодействие коррупции в Организации основывается на следующих ключевых принципах: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Принцип соответствия антикоррупционной политики Организации действующему законодательству и общепринятым нормам.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Предприятию.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при осуществлении своей финансово-хозяйственной деятельности придерживается принципа верховенства закона над текущими коммерческими интересами Организации.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Неприятие коррупции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(принцип «нулевой толерантности»)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 осуществлении своей финансово-хозяйственной деятельности придерживается принципа «нулевой толерантности», то есть неприятия коррупции в любых её формах и проявлениях, в том числе при взаимодействии со своими контрагентами, а равно государственными и муниципальными служащими, представителями международных организаций.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запрещает всем работникам, прямо или косвенно, лично или через посредничество третьих лиц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(действующих от имени или в интересах Предприятия)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любой деятельности, совершать любые действия которые могут быть квалифицированы как коррупция.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запрещает всем работникам использовать каких-либо третьих лиц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 том числе деловых партнеров и представителей Организации)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участвовать в любой деятельности, совершать любые действия, которые противоречат настоящему Положению 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(или)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квалифицированы как коррупция.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Принцип личного примера руководства.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Принцип вовлеченности работников.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Принцип соразмерности антикоррупционных процедур риску коррупции.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Принцип эффективности антикоррупционных процедур.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на Предприятии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значимый результат</w:t>
      </w:r>
      <w:proofErr w:type="gramEnd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Принцип ответственности и неотвратимости наказания.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Принцип открытости хозяйственной деятельности.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Принцип постоянного контроля и регулярного мониторинга.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возможным изменением во времени коррупционных рисков и иных факторов, оказывающих влияние на хозяйственную деятельность, Организация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исполнением.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1D4" w:rsidRPr="008D231D" w:rsidRDefault="00F221D4" w:rsidP="001E7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Меры предупреждения коррупции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Предупреждение коррупции в Организации осуществляется путем: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в Организации единой антикоррупционной политики в области противодействия коррупции, направленной на формирование нетерпимости к коррупционному поведению, в том числе: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и применение настоящего Положения;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настоящим Положением работников Организации и возложения на них обязанности по безусловному соблюдению норм Положения.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обучения и информирования работников Организации;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ведения достоверного и полного учета фактов хозяйственной деятельности;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предъявление соответствующих требований к должностным лицам Организации и кандидатам на руководящие должности Организации;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проверки на предмет соблюдения в Организации антикоррупционного законодательства Российской Федерации;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внедрения в практику кадровой работы Организации правила,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результата испытания работника в случае заключения трудового договора с работником с условием об испытании</w:t>
      </w:r>
      <w:proofErr w:type="gramEnd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назначении его на вышестоящую должность или при его поощрении.</w:t>
      </w:r>
    </w:p>
    <w:p w:rsidR="00F221D4" w:rsidRPr="008D231D" w:rsidRDefault="00F221D4" w:rsidP="001E7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IV. Основные направления противодействия коррупции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Основными направлениями деятельности Организации по противодействию коррупции являются: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единой политики Организации в области противодействия коррупции;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Организации по вопросам противодействия коррупции с государственными органами, организациями, а также с гражданами и институтами гражданского общества;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антикоррупционных экспертиз внутренних документов Организации и условий заключаемых сделок с участием Организации;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Предприятия.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мер, направленных на привлечение работников Организации к более активному участию в противодействии коррупции, на формирование в Организации негативного отношения к коррупционному поведению;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порядка использования имущества и ресурсов Организации.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1D4" w:rsidRPr="008D231D" w:rsidRDefault="00F221D4" w:rsidP="001E7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Должностные лица Организации, ответственные за реализацию антикоррупционной политики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gramStart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Организации</w:t>
      </w:r>
      <w:proofErr w:type="gramEnd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процедур, их внедрение и контроль.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Ответственными лицами за реализацию антикоррупционной политики, исходя из собственных потребностей Организации, задач, специфики деятельности, организационной структуры являются заведующий, старший воспитатель, заместитель заведующего по АХР, которые в рамках Организации и антикоррупционной деятельности осуществляют: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проведения оценки коррупционных рисков;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рассмотрения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лицами; предотвращения и урегулирования конфликта интересов в Организации создается Комиссия по противодействию коррупции.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1D4" w:rsidRPr="008D231D" w:rsidRDefault="00F221D4" w:rsidP="001E7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Порядок предотвращения и урегулирования конфликта интересов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proofErr w:type="gramStart"/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 интересов 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ситуация, при которой личная заинтересованность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(прямая или косвенная)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(представителя)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влияет или может повлиять на надлежащее исполнение им должностных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(трудовых)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 и при которой возникает или может возникнуть противоречие между личной заинтересованностью работника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(представителя)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правами и законными интересами Организации, способное привести к причинению вреда правам и законным интересам, имуществу 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(или)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репутации Организации, работником</w:t>
      </w:r>
      <w:proofErr w:type="gramEnd"/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(представителем)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он является.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Должностным лицом, ответственным за прием сведений о возникающих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(имеющихся)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конфликтах интересов является ответственное лицо за реализацию антикоррупционной политики в Организации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(наименование должности)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Рассмотрение сведений о возникающих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(имеющихся)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Устанавливаются следующие виды раскрытия конфликта интересов: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сведений о конфликте интересов при приеме на работу;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сведений о конфликте интересов при назначении на новую должность;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разовое раскрытие сведений по мере возникновения ситуаций конфликта интересов.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Организация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добровольный отказ работника Организации или его отстранение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(постоянное или временное)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пересмотр и изменение функциональных обязанностей работника;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работника от своего личного интереса, порождающего конфликт с интересами Организации;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увольнение работника из Организации по инициативе работника.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При разрешении имеющегося конфликта интересов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Положением устанавливаются следующие обязанности работников в связи с раскрытием и урегулированием конфликта интересов: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избегать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 возможности)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 и обстоятельств, которые могут привести к конфликту интересов;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раскрывать возникший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(реальный)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потенциальный конфликт интересов;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урегулированию возникшего конфликта интересов.</w:t>
      </w:r>
    </w:p>
    <w:p w:rsidR="001E74E6" w:rsidRDefault="001E74E6" w:rsidP="001E7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1D4" w:rsidRPr="008D231D" w:rsidRDefault="00F221D4" w:rsidP="001E7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Область применения политики и круг лиц,</w:t>
      </w:r>
      <w:r w:rsidR="001E7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попадающих под ее действие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Основным кругом лиц, попадающих под действие настоящего Положения, являются работники Организации,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(или)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лиц, с которыми Организация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Организацией с контрагентами.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8.2. В организации устанавливаются следующие обязанности работников по предупреждению и противодействию коррупции: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воздерживаться от совершения и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(или)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совершении коррупционных правонарушений в интересах или от имени Организации;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Организации;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незамедлительно информировать непосредственного руководителя, ответственное лицо за реализацию антикоррупционной политики, руководство Организации о случаях склонения работника к совершению коррупционных правонарушений;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незамедлительно информировать непосредственного руководителя, ответственное лицо за реализацию антикоррупционной политики, руководство Предприятия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непосредственному руководителю, ответственному лицу за реализацию антикоррупционной политики о возможности возникновения либо возникшем у работника конфликте интересов.</w:t>
      </w:r>
    </w:p>
    <w:p w:rsidR="001E74E6" w:rsidRDefault="001E74E6" w:rsidP="001E7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1D4" w:rsidRPr="008D231D" w:rsidRDefault="00F221D4" w:rsidP="001E7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Ответственность работников за несоблюдение требований антикоррупционной политики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Все работники Организации, независимо от занимаемой должности, несут персональную ответственность за соблюдение принципов и требований настоящей Политики, а также за действия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(бездействие)</w:t>
      </w:r>
      <w:r w:rsidR="001E7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</w:t>
      </w:r>
      <w:r w:rsidR="001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им лиц, нарушающие эти принципы и требования.</w:t>
      </w: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соответствии со статьей 13 Федерального закона от 25 декабря 2008 года № 273-ФЗ "О противодействии коррупции"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1D4" w:rsidRPr="008D231D" w:rsidRDefault="00F221D4" w:rsidP="001E7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Порядок пересмотра и внесения изменений</w:t>
      </w:r>
    </w:p>
    <w:p w:rsidR="001E74E6" w:rsidRDefault="001E74E6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4" w:rsidRPr="008D231D" w:rsidRDefault="00F221D4" w:rsidP="008D2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Если по результатам мониторинга возникают сомнения в эффективности реализуемых антикоррупционных мероприятий, в настоящее Положение вносятся изменения и дополнения.</w:t>
      </w:r>
    </w:p>
    <w:p w:rsidR="005B2801" w:rsidRPr="008D231D" w:rsidRDefault="00F221D4" w:rsidP="001E7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31D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коррупции.</w:t>
      </w:r>
    </w:p>
    <w:sectPr w:rsidR="005B2801" w:rsidRPr="008D231D" w:rsidSect="005B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1D73"/>
    <w:multiLevelType w:val="multilevel"/>
    <w:tmpl w:val="4C50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F221D4"/>
    <w:rsid w:val="00047ECA"/>
    <w:rsid w:val="00120B56"/>
    <w:rsid w:val="001E74E6"/>
    <w:rsid w:val="005B2801"/>
    <w:rsid w:val="00796091"/>
    <w:rsid w:val="008D231D"/>
    <w:rsid w:val="00A07B83"/>
    <w:rsid w:val="00C6212D"/>
    <w:rsid w:val="00F2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01"/>
  </w:style>
  <w:style w:type="paragraph" w:styleId="2">
    <w:name w:val="heading 2"/>
    <w:basedOn w:val="a"/>
    <w:link w:val="20"/>
    <w:uiPriority w:val="9"/>
    <w:qFormat/>
    <w:rsid w:val="00F22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2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21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2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221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21D4"/>
  </w:style>
  <w:style w:type="character" w:customStyle="1" w:styleId="hid">
    <w:name w:val="hid"/>
    <w:basedOn w:val="a0"/>
    <w:rsid w:val="00F221D4"/>
  </w:style>
  <w:style w:type="paragraph" w:customStyle="1" w:styleId="stx">
    <w:name w:val="stx"/>
    <w:basedOn w:val="a"/>
    <w:rsid w:val="00F2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2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2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2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3711">
          <w:marLeft w:val="39"/>
          <w:marRight w:val="39"/>
          <w:marTop w:val="39"/>
          <w:marBottom w:val="39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10790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19688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2019-01-21T08:12:00Z</dcterms:created>
  <dcterms:modified xsi:type="dcterms:W3CDTF">2019-01-22T10:01:00Z</dcterms:modified>
</cp:coreProperties>
</file>